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AF" w:rsidRDefault="006F5EAF">
      <w:pPr>
        <w:pStyle w:val="BodyText"/>
        <w:spacing w:before="98"/>
        <w:rPr>
          <w:rFonts w:ascii="Times New Roman"/>
          <w:sz w:val="24"/>
        </w:rPr>
      </w:pPr>
    </w:p>
    <w:p w:rsidR="006F5EAF" w:rsidRDefault="003A37A5">
      <w:pPr>
        <w:tabs>
          <w:tab w:val="left" w:pos="5667"/>
        </w:tabs>
        <w:ind w:left="120"/>
        <w:jc w:val="both"/>
        <w:rPr>
          <w:sz w:val="24"/>
        </w:rPr>
      </w:pP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Agreement is made by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this date </w:t>
      </w:r>
      <w:r>
        <w:rPr>
          <w:sz w:val="24"/>
          <w:u w:val="single"/>
        </w:rPr>
        <w:tab/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between</w:t>
      </w:r>
    </w:p>
    <w:p w:rsidR="006F5EAF" w:rsidRDefault="003A37A5">
      <w:pPr>
        <w:tabs>
          <w:tab w:val="left" w:pos="6397"/>
        </w:tabs>
        <w:spacing w:before="22"/>
        <w:ind w:left="12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hereinafter</w:t>
      </w:r>
      <w:r>
        <w:rPr>
          <w:spacing w:val="-3"/>
          <w:sz w:val="24"/>
        </w:rPr>
        <w:t xml:space="preserve"> </w:t>
      </w:r>
      <w:r>
        <w:rPr>
          <w:sz w:val="24"/>
        </w:rPr>
        <w:t>referred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BUYER</w:t>
      </w:r>
      <w:r>
        <w:rPr>
          <w:sz w:val="24"/>
        </w:rPr>
        <w:t>”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and</w:t>
      </w:r>
    </w:p>
    <w:p w:rsidR="006F5EAF" w:rsidRDefault="003A37A5">
      <w:pPr>
        <w:tabs>
          <w:tab w:val="left" w:pos="5220"/>
          <w:tab w:val="left" w:pos="6396"/>
        </w:tabs>
        <w:spacing w:before="21" w:line="259" w:lineRule="auto"/>
        <w:ind w:left="120" w:right="554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 Professional Licensed Real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Estate Professional, License number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</w:t>
      </w:r>
      <w:r>
        <w:rPr>
          <w:spacing w:val="-7"/>
          <w:sz w:val="24"/>
        </w:rPr>
        <w:t xml:space="preserve"> </w:t>
      </w:r>
      <w:r>
        <w:rPr>
          <w:sz w:val="24"/>
        </w:rPr>
        <w:t>estate</w:t>
      </w:r>
      <w:r>
        <w:rPr>
          <w:spacing w:val="-3"/>
          <w:sz w:val="24"/>
        </w:rPr>
        <w:t xml:space="preserve"> </w:t>
      </w:r>
      <w:r>
        <w:rPr>
          <w:sz w:val="24"/>
        </w:rPr>
        <w:t>agent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BROKERAGE herein referred to as</w:t>
      </w:r>
      <w:r>
        <w:rPr>
          <w:spacing w:val="40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BROKER</w:t>
      </w:r>
      <w:r>
        <w:rPr>
          <w:sz w:val="24"/>
        </w:rPr>
        <w:t>”.</w:t>
      </w:r>
    </w:p>
    <w:p w:rsidR="006F5EAF" w:rsidRDefault="003A37A5">
      <w:pPr>
        <w:spacing w:before="160"/>
        <w:ind w:left="119"/>
        <w:jc w:val="both"/>
        <w:rPr>
          <w:sz w:val="24"/>
        </w:rPr>
      </w:pPr>
      <w:r>
        <w:rPr>
          <w:sz w:val="24"/>
        </w:rPr>
        <w:t>Licensee is hereafter</w:t>
      </w:r>
      <w:r>
        <w:rPr>
          <w:spacing w:val="-1"/>
          <w:sz w:val="24"/>
        </w:rPr>
        <w:t xml:space="preserve"> </w:t>
      </w:r>
      <w:r>
        <w:rPr>
          <w:sz w:val="24"/>
        </w:rPr>
        <w:t>referred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as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exclusive </w:t>
      </w:r>
      <w:r>
        <w:rPr>
          <w:b/>
          <w:sz w:val="24"/>
        </w:rPr>
        <w:t xml:space="preserve">BROKER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BUYER</w:t>
      </w:r>
      <w:r>
        <w:rPr>
          <w:spacing w:val="-2"/>
          <w:sz w:val="24"/>
        </w:rPr>
        <w:t>:</w:t>
      </w:r>
    </w:p>
    <w:p w:rsidR="006F5EAF" w:rsidRDefault="003A37A5">
      <w:pPr>
        <w:spacing w:before="40"/>
        <w:ind w:left="119"/>
      </w:pPr>
      <w:r>
        <w:t>BROKERAGE</w:t>
      </w:r>
      <w:r>
        <w:rPr>
          <w:spacing w:val="-7"/>
        </w:rPr>
        <w:t xml:space="preserve"> </w:t>
      </w:r>
      <w:r>
        <w:t>NAME:</w:t>
      </w:r>
      <w:r>
        <w:rPr>
          <w:spacing w:val="-7"/>
        </w:rPr>
        <w:t xml:space="preserve"> _____________________________________________________________________</w:t>
      </w:r>
    </w:p>
    <w:p w:rsidR="006F5EAF" w:rsidRDefault="006F5EAF">
      <w:pPr>
        <w:pStyle w:val="BodyText"/>
        <w:spacing w:before="41"/>
      </w:pPr>
    </w:p>
    <w:p w:rsidR="006F5EAF" w:rsidRDefault="003A37A5">
      <w:pPr>
        <w:pStyle w:val="Heading1"/>
        <w:rPr>
          <w:u w:val="none"/>
        </w:rPr>
      </w:pP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AGREEMENT</w:t>
      </w:r>
    </w:p>
    <w:p w:rsidR="006F5EAF" w:rsidRDefault="003A37A5">
      <w:pPr>
        <w:pStyle w:val="BodyText"/>
        <w:spacing w:before="199"/>
        <w:ind w:left="120" w:right="156"/>
        <w:jc w:val="both"/>
      </w:pPr>
      <w:r>
        <w:t>BROKER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acquisition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intends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a property, properties, and/or land, herein referred to as “property”.</w:t>
      </w:r>
    </w:p>
    <w:p w:rsidR="006F5EAF" w:rsidRDefault="003A37A5">
      <w:pPr>
        <w:pStyle w:val="BodyText"/>
        <w:spacing w:before="196"/>
        <w:ind w:left="120"/>
        <w:rPr>
          <w:rFonts w:ascii="Calibri"/>
        </w:rPr>
      </w:pPr>
      <w:r>
        <w:rPr>
          <w:rFonts w:ascii="Calibri"/>
          <w:w w:val="105"/>
        </w:rPr>
        <w:t>BUYER</w:t>
      </w:r>
      <w:r>
        <w:rPr>
          <w:rFonts w:ascii="Calibri"/>
          <w:spacing w:val="6"/>
          <w:w w:val="105"/>
        </w:rPr>
        <w:t xml:space="preserve"> </w:t>
      </w:r>
      <w:r>
        <w:rPr>
          <w:rFonts w:ascii="Calibri"/>
          <w:w w:val="105"/>
        </w:rPr>
        <w:t>shall</w:t>
      </w:r>
      <w:r>
        <w:rPr>
          <w:rFonts w:ascii="Calibri"/>
          <w:spacing w:val="3"/>
          <w:w w:val="105"/>
        </w:rPr>
        <w:t xml:space="preserve"> </w:t>
      </w:r>
      <w:r>
        <w:rPr>
          <w:rFonts w:ascii="Calibri"/>
          <w:w w:val="105"/>
        </w:rPr>
        <w:t>compensate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BROKER</w:t>
      </w:r>
      <w:r>
        <w:rPr>
          <w:rFonts w:ascii="Calibri"/>
          <w:spacing w:val="4"/>
          <w:w w:val="105"/>
        </w:rPr>
        <w:t xml:space="preserve"> </w:t>
      </w:r>
      <w:r>
        <w:rPr>
          <w:rFonts w:ascii="Calibri"/>
          <w:w w:val="105"/>
        </w:rPr>
        <w:t>through</w:t>
      </w:r>
      <w:r>
        <w:rPr>
          <w:rFonts w:ascii="Calibri"/>
          <w:spacing w:val="4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4"/>
          <w:w w:val="105"/>
        </w:rPr>
        <w:t xml:space="preserve"> </w:t>
      </w:r>
      <w:r>
        <w:rPr>
          <w:rFonts w:ascii="Calibri"/>
          <w:w w:val="105"/>
        </w:rPr>
        <w:t>escrow</w:t>
      </w:r>
      <w:r>
        <w:rPr>
          <w:rFonts w:ascii="Calibri"/>
          <w:spacing w:val="6"/>
          <w:w w:val="105"/>
        </w:rPr>
        <w:t xml:space="preserve"> </w:t>
      </w:r>
      <w:r>
        <w:rPr>
          <w:rFonts w:ascii="Calibri"/>
          <w:w w:val="105"/>
        </w:rPr>
        <w:t>upon</w:t>
      </w:r>
      <w:r>
        <w:rPr>
          <w:rFonts w:ascii="Calibri"/>
          <w:spacing w:val="4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4"/>
          <w:w w:val="105"/>
        </w:rPr>
        <w:t xml:space="preserve"> </w:t>
      </w:r>
      <w:r>
        <w:rPr>
          <w:rFonts w:ascii="Calibri"/>
          <w:w w:val="105"/>
        </w:rPr>
        <w:t>successful</w:t>
      </w:r>
      <w:r>
        <w:rPr>
          <w:rFonts w:ascii="Calibri"/>
          <w:spacing w:val="5"/>
          <w:w w:val="105"/>
        </w:rPr>
        <w:t xml:space="preserve"> </w:t>
      </w:r>
      <w:r>
        <w:rPr>
          <w:rFonts w:ascii="Calibri"/>
          <w:w w:val="105"/>
        </w:rPr>
        <w:t>completion</w:t>
      </w:r>
      <w:r>
        <w:rPr>
          <w:rFonts w:ascii="Calibri"/>
          <w:spacing w:val="4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4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spacing w:val="-2"/>
          <w:w w:val="105"/>
        </w:rPr>
        <w:t>purchase.</w:t>
      </w:r>
    </w:p>
    <w:p w:rsidR="006F5EAF" w:rsidRDefault="003A37A5">
      <w:pPr>
        <w:pStyle w:val="BodyText"/>
        <w:tabs>
          <w:tab w:val="left" w:pos="2684"/>
          <w:tab w:val="left" w:pos="4820"/>
        </w:tabs>
        <w:spacing w:before="198" w:line="273" w:lineRule="auto"/>
        <w:ind w:left="119" w:right="224"/>
        <w:rPr>
          <w:rFonts w:ascii="Calibri"/>
        </w:rPr>
      </w:pPr>
      <w:r>
        <w:rPr>
          <w:rFonts w:ascii="Calibri"/>
          <w:w w:val="105"/>
        </w:rPr>
        <w:t>BROKER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BUYER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agree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that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BUYER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agrees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to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work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exclusively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with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BROKER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for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term</w:t>
      </w:r>
      <w:r>
        <w:rPr>
          <w:rFonts w:ascii="Calibri"/>
          <w:spacing w:val="40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this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 xml:space="preserve">agreement which is from </w:t>
      </w:r>
      <w:r>
        <w:rPr>
          <w:rFonts w:ascii="Calibri"/>
          <w:u w:val="single"/>
        </w:rPr>
        <w:tab/>
      </w:r>
      <w:r>
        <w:rPr>
          <w:rFonts w:ascii="Calibri"/>
          <w:w w:val="105"/>
        </w:rPr>
        <w:t>through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w w:val="105"/>
        </w:rPr>
        <w:t>or upon the close of escrow whichever is later.</w:t>
      </w:r>
    </w:p>
    <w:p w:rsidR="006F5EAF" w:rsidRDefault="003A37A5">
      <w:pPr>
        <w:pStyle w:val="Heading1"/>
        <w:spacing w:before="252"/>
        <w:rPr>
          <w:u w:val="none"/>
        </w:rPr>
      </w:pPr>
      <w:r>
        <w:t>BROKER</w:t>
      </w:r>
      <w:r>
        <w:rPr>
          <w:spacing w:val="-9"/>
        </w:rPr>
        <w:t xml:space="preserve"> </w:t>
      </w:r>
      <w:r>
        <w:t>RESPONSIBILITIES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BUYER</w:t>
      </w:r>
    </w:p>
    <w:p w:rsidR="006F5EAF" w:rsidRDefault="003A37A5">
      <w:pPr>
        <w:pStyle w:val="ListParagraph"/>
        <w:numPr>
          <w:ilvl w:val="0"/>
          <w:numId w:val="2"/>
        </w:numPr>
        <w:tabs>
          <w:tab w:val="left" w:pos="477"/>
          <w:tab w:val="left" w:pos="479"/>
        </w:tabs>
        <w:spacing w:before="236" w:line="276" w:lineRule="auto"/>
        <w:ind w:right="554"/>
      </w:pPr>
      <w:r>
        <w:t>BROKER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mutually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BUYER’s</w:t>
      </w:r>
      <w:r>
        <w:rPr>
          <w:spacing w:val="-4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acceptable</w:t>
      </w:r>
      <w:r>
        <w:rPr>
          <w:spacing w:val="-5"/>
        </w:rPr>
        <w:t xml:space="preserve"> </w:t>
      </w:r>
      <w:r>
        <w:t>property.</w:t>
      </w:r>
      <w:r>
        <w:rPr>
          <w:spacing w:val="40"/>
        </w:rPr>
        <w:t xml:space="preserve"> </w:t>
      </w:r>
      <w:r>
        <w:t>BROKER</w:t>
      </w:r>
      <w:r>
        <w:rPr>
          <w:spacing w:val="-8"/>
        </w:rPr>
        <w:t xml:space="preserve"> </w:t>
      </w:r>
      <w:r>
        <w:t>shall assist BUYER, if BUYER requests assistance with purchase options including lending options.</w:t>
      </w:r>
    </w:p>
    <w:p w:rsidR="006F5EAF" w:rsidRDefault="003A37A5">
      <w:pPr>
        <w:pStyle w:val="ListParagraph"/>
        <w:numPr>
          <w:ilvl w:val="0"/>
          <w:numId w:val="2"/>
        </w:numPr>
        <w:tabs>
          <w:tab w:val="left" w:pos="477"/>
          <w:tab w:val="left" w:pos="479"/>
        </w:tabs>
        <w:spacing w:line="276" w:lineRule="auto"/>
        <w:ind w:right="104"/>
      </w:pPr>
      <w:r>
        <w:t>BROKER shall provide market analysis, insights, and trends used to create a Residential Purchase Agreement price.</w:t>
      </w:r>
      <w:r>
        <w:rPr>
          <w:spacing w:val="40"/>
        </w:rPr>
        <w:t xml:space="preserve"> </w:t>
      </w:r>
      <w:r>
        <w:t>BROKER shall provide access to off market pr</w:t>
      </w:r>
      <w:r>
        <w:t>operties that could provide unique opportunities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expired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cancelled</w:t>
      </w:r>
      <w:r>
        <w:rPr>
          <w:spacing w:val="-3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listings.</w:t>
      </w:r>
      <w:r>
        <w:rPr>
          <w:spacing w:val="40"/>
        </w:rPr>
        <w:t xml:space="preserve"> </w:t>
      </w:r>
      <w:r>
        <w:t>(This</w:t>
      </w:r>
      <w:r>
        <w:rPr>
          <w:spacing w:val="-2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eliminate</w:t>
      </w:r>
      <w:r>
        <w:rPr>
          <w:spacing w:val="-3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situations and could have a positive impact on BUYER receiving seller concessions.)</w:t>
      </w:r>
    </w:p>
    <w:p w:rsidR="006F5EAF" w:rsidRDefault="003A37A5">
      <w:pPr>
        <w:pStyle w:val="ListParagraph"/>
        <w:numPr>
          <w:ilvl w:val="0"/>
          <w:numId w:val="2"/>
        </w:numPr>
        <w:tabs>
          <w:tab w:val="left" w:pos="478"/>
        </w:tabs>
        <w:ind w:left="478" w:hanging="358"/>
      </w:pPr>
      <w:r>
        <w:t>BROKER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pur</w:t>
      </w:r>
      <w:r>
        <w:t>chase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comparisons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RESALE</w:t>
      </w:r>
      <w:r>
        <w:rPr>
          <w:spacing w:val="-4"/>
        </w:rPr>
        <w:t xml:space="preserve"> </w:t>
      </w:r>
      <w:r>
        <w:rPr>
          <w:spacing w:val="-2"/>
        </w:rPr>
        <w:t>options.</w:t>
      </w:r>
    </w:p>
    <w:p w:rsidR="006F5EAF" w:rsidRDefault="003A37A5">
      <w:pPr>
        <w:pStyle w:val="ListParagraph"/>
        <w:numPr>
          <w:ilvl w:val="0"/>
          <w:numId w:val="2"/>
        </w:numPr>
        <w:tabs>
          <w:tab w:val="left" w:pos="477"/>
          <w:tab w:val="left" w:pos="479"/>
        </w:tabs>
        <w:spacing w:before="37" w:line="276" w:lineRule="auto"/>
        <w:ind w:right="191"/>
      </w:pPr>
      <w:r>
        <w:t>BROKER shall explain the Residential Purchase</w:t>
      </w:r>
      <w:r>
        <w:rPr>
          <w:spacing w:val="-9"/>
        </w:rPr>
        <w:t xml:space="preserve"> </w:t>
      </w:r>
      <w:r>
        <w:t>Agreement and it’s key components such as purchase price, earnest deposit, loan and appraisal contingencies, Seller Real Property Disclosure (SRPD) review, due diligen</w:t>
      </w:r>
      <w:r>
        <w:t>ce period and property inspection, repair requests based on the inspection, closing date considerations, lease back consideration, closing costs, and</w:t>
      </w:r>
      <w:r>
        <w:rPr>
          <w:spacing w:val="-1"/>
        </w:rPr>
        <w:t xml:space="preserve"> </w:t>
      </w:r>
      <w:r>
        <w:t>request for SELLER concessions.</w:t>
      </w:r>
      <w:r>
        <w:rPr>
          <w:spacing w:val="40"/>
        </w:rPr>
        <w:t xml:space="preserve"> </w:t>
      </w:r>
      <w:r>
        <w:t>Additional documents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agreement:</w:t>
      </w:r>
      <w:r>
        <w:rPr>
          <w:spacing w:val="-1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Owed</w:t>
      </w:r>
      <w:r>
        <w:rPr>
          <w:spacing w:val="-5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Licensee,</w:t>
      </w:r>
      <w:r>
        <w:rPr>
          <w:spacing w:val="40"/>
        </w:rPr>
        <w:t xml:space="preserve"> </w:t>
      </w:r>
      <w:r>
        <w:t>BUYER’s</w:t>
      </w:r>
      <w:r>
        <w:rPr>
          <w:spacing w:val="-2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Disclosure, Residential Disclosure Guide, Wire Fraud Disclosure, and a Timeline &amp; Checklist.</w:t>
      </w:r>
    </w:p>
    <w:p w:rsidR="006F5EAF" w:rsidRDefault="003A37A5">
      <w:pPr>
        <w:pStyle w:val="ListParagraph"/>
        <w:numPr>
          <w:ilvl w:val="0"/>
          <w:numId w:val="2"/>
        </w:numPr>
        <w:tabs>
          <w:tab w:val="left" w:pos="477"/>
          <w:tab w:val="left" w:pos="479"/>
        </w:tabs>
        <w:spacing w:before="1" w:line="276" w:lineRule="auto"/>
        <w:ind w:right="284"/>
      </w:pPr>
      <w:r>
        <w:t>BROKER shall analyze “List To Sales Price” ratios to determine how much below or above asking price should</w:t>
      </w:r>
      <w:r>
        <w:rPr>
          <w:spacing w:val="-2"/>
        </w:rPr>
        <w:t xml:space="preserve"> </w:t>
      </w:r>
      <w:r>
        <w:t>be.</w:t>
      </w:r>
      <w:r>
        <w:rPr>
          <w:spacing w:val="40"/>
        </w:rPr>
        <w:t xml:space="preserve"> </w:t>
      </w:r>
      <w:r>
        <w:t>BROKER</w:t>
      </w:r>
      <w:r>
        <w:rPr>
          <w:spacing w:val="-5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inventory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relates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purchase.</w:t>
      </w:r>
    </w:p>
    <w:p w:rsidR="006F5EAF" w:rsidRDefault="003A37A5">
      <w:pPr>
        <w:pStyle w:val="ListParagraph"/>
        <w:numPr>
          <w:ilvl w:val="0"/>
          <w:numId w:val="2"/>
        </w:numPr>
        <w:tabs>
          <w:tab w:val="left" w:pos="477"/>
          <w:tab w:val="left" w:pos="479"/>
        </w:tabs>
        <w:spacing w:line="278" w:lineRule="auto"/>
        <w:ind w:right="196"/>
      </w:pPr>
      <w:r>
        <w:t>BROKER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gather intel</w:t>
      </w:r>
      <w:r>
        <w:rPr>
          <w:spacing w:val="-5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request information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the property is being sold and if SELLER is providing any concessions that wou</w:t>
      </w:r>
      <w:r>
        <w:t>ld be credited to the BUYER.</w:t>
      </w:r>
    </w:p>
    <w:p w:rsidR="006F5EAF" w:rsidRDefault="003A37A5">
      <w:pPr>
        <w:pStyle w:val="ListParagraph"/>
        <w:numPr>
          <w:ilvl w:val="0"/>
          <w:numId w:val="2"/>
        </w:numPr>
        <w:tabs>
          <w:tab w:val="left" w:pos="477"/>
          <w:tab w:val="left" w:pos="479"/>
        </w:tabs>
        <w:spacing w:line="276" w:lineRule="auto"/>
        <w:ind w:right="197"/>
      </w:pPr>
      <w:r>
        <w:t>BROKER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draft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Residential</w:t>
      </w:r>
      <w:r>
        <w:rPr>
          <w:spacing w:val="-8"/>
        </w:rPr>
        <w:t xml:space="preserve"> </w:t>
      </w:r>
      <w:r>
        <w:t>Purchase</w:t>
      </w:r>
      <w:r>
        <w:rPr>
          <w:spacing w:val="-16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(RPA).</w:t>
      </w:r>
      <w:r>
        <w:rPr>
          <w:spacing w:val="40"/>
        </w:rPr>
        <w:t xml:space="preserve"> </w:t>
      </w:r>
      <w:r>
        <w:t>BROKER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RPA to Seller’s</w:t>
      </w:r>
      <w:r>
        <w:rPr>
          <w:spacing w:val="-7"/>
        </w:rPr>
        <w:t xml:space="preserve"> </w:t>
      </w:r>
      <w:r>
        <w:t>Agent.</w:t>
      </w:r>
      <w:r>
        <w:rPr>
          <w:spacing w:val="40"/>
        </w:rPr>
        <w:t xml:space="preserve"> </w:t>
      </w:r>
      <w:r>
        <w:t>BROKER shall make best efforts to obtain Seller concessions for BUYER.</w:t>
      </w:r>
    </w:p>
    <w:p w:rsidR="006F5EAF" w:rsidRDefault="003A37A5">
      <w:pPr>
        <w:pStyle w:val="ListParagraph"/>
        <w:numPr>
          <w:ilvl w:val="0"/>
          <w:numId w:val="2"/>
        </w:numPr>
        <w:tabs>
          <w:tab w:val="left" w:pos="477"/>
          <w:tab w:val="left" w:pos="479"/>
        </w:tabs>
        <w:spacing w:line="278" w:lineRule="auto"/>
        <w:ind w:right="762"/>
      </w:pPr>
      <w:r>
        <w:t>BROKER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deadlines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milestones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 contract period.</w:t>
      </w:r>
    </w:p>
    <w:p w:rsidR="006F5EAF" w:rsidRDefault="003A37A5">
      <w:pPr>
        <w:pStyle w:val="ListParagraph"/>
        <w:numPr>
          <w:ilvl w:val="0"/>
          <w:numId w:val="2"/>
        </w:numPr>
        <w:tabs>
          <w:tab w:val="left" w:pos="477"/>
          <w:tab w:val="left" w:pos="479"/>
        </w:tabs>
        <w:spacing w:line="276" w:lineRule="auto"/>
        <w:ind w:right="836"/>
      </w:pPr>
      <w:r>
        <w:t>BROKER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coordinate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Professionals</w:t>
      </w:r>
      <w:r>
        <w:rPr>
          <w:spacing w:val="-2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lenders, inspectors, contractors, appraisers, escrow officers, and seller’s agent/BROKER.</w:t>
      </w:r>
    </w:p>
    <w:p w:rsidR="006F5EAF" w:rsidRDefault="003A37A5">
      <w:pPr>
        <w:pStyle w:val="ListParagraph"/>
        <w:numPr>
          <w:ilvl w:val="0"/>
          <w:numId w:val="2"/>
        </w:numPr>
        <w:tabs>
          <w:tab w:val="left" w:pos="477"/>
          <w:tab w:val="left" w:pos="479"/>
        </w:tabs>
        <w:spacing w:line="276" w:lineRule="auto"/>
        <w:ind w:right="178"/>
      </w:pPr>
      <w:r>
        <w:t>BROKER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process.</w:t>
      </w:r>
      <w:r>
        <w:rPr>
          <w:spacing w:val="40"/>
        </w:rPr>
        <w:t xml:space="preserve"> </w:t>
      </w:r>
      <w:r>
        <w:t>BROKER</w:t>
      </w:r>
      <w:r>
        <w:rPr>
          <w:spacing w:val="-3"/>
        </w:rPr>
        <w:t xml:space="preserve"> </w:t>
      </w:r>
      <w:r>
        <w:t>shall provide ongoing assistance for BUYER that may arise during the process.</w:t>
      </w:r>
    </w:p>
    <w:p w:rsidR="006F5EAF" w:rsidRDefault="006F5EAF">
      <w:pPr>
        <w:spacing w:line="276" w:lineRule="auto"/>
        <w:sectPr w:rsidR="006F5EAF">
          <w:headerReference w:type="default" r:id="rId7"/>
          <w:type w:val="continuous"/>
          <w:pgSz w:w="12240" w:h="15840"/>
          <w:pgMar w:top="1020" w:right="660" w:bottom="280" w:left="600" w:header="288" w:footer="0" w:gutter="0"/>
          <w:pgNumType w:start="1"/>
          <w:cols w:space="720"/>
        </w:sectPr>
      </w:pPr>
    </w:p>
    <w:p w:rsidR="006F5EAF" w:rsidRDefault="003A37A5">
      <w:pPr>
        <w:pStyle w:val="Heading1"/>
        <w:spacing w:before="83"/>
        <w:rPr>
          <w:u w:val="none"/>
        </w:rPr>
      </w:pPr>
      <w:r>
        <w:lastRenderedPageBreak/>
        <w:t>COMPENSATION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rPr>
          <w:spacing w:val="-2"/>
        </w:rPr>
        <w:t>RENDERED</w:t>
      </w:r>
    </w:p>
    <w:p w:rsidR="006F5EAF" w:rsidRDefault="006F5EAF">
      <w:pPr>
        <w:pStyle w:val="BodyText"/>
        <w:spacing w:before="27"/>
        <w:rPr>
          <w:b/>
        </w:rPr>
      </w:pPr>
    </w:p>
    <w:p w:rsidR="006F5EAF" w:rsidRDefault="003A37A5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line="276" w:lineRule="auto"/>
        <w:ind w:right="125"/>
      </w:pPr>
      <w:r>
        <w:t>BROKER shall be compensated, whether through a negotiated concession paid by the seller, a retainer fee,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 arrangements.</w:t>
      </w:r>
      <w:r>
        <w:rPr>
          <w:spacing w:val="40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Broker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Fee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NOT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set by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law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REALTOR®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Association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and is fully negotiable. </w:t>
      </w:r>
      <w:r>
        <w:t>BUYER and BROKER agree, compensation is negotiable. BROKER shall remit any amount from any source that exceeds the BROKER compensation to the BUYER through escrow.</w:t>
      </w:r>
    </w:p>
    <w:p w:rsidR="006F5EAF" w:rsidRDefault="003A37A5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</w:pPr>
      <w: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escrow</w:t>
      </w:r>
      <w:r>
        <w:rPr>
          <w:spacing w:val="-3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Broker</w:t>
      </w:r>
      <w:r>
        <w:rPr>
          <w:spacing w:val="-5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BROKER.</w:t>
      </w:r>
    </w:p>
    <w:p w:rsidR="006F5EAF" w:rsidRDefault="003A37A5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38" w:line="276" w:lineRule="auto"/>
        <w:ind w:right="225"/>
      </w:pPr>
      <w:r>
        <w:t>BUYER’s</w:t>
      </w:r>
      <w:r>
        <w:rPr>
          <w:spacing w:val="-1"/>
        </w:rPr>
        <w:t xml:space="preserve"> </w:t>
      </w:r>
      <w:r>
        <w:t>BROKER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request Concession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Seller 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credited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BUYER, which</w:t>
      </w:r>
      <w:r>
        <w:rPr>
          <w:spacing w:val="-2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use to pay any closing costs, including BROKER compensation agreed to herein.</w:t>
      </w:r>
    </w:p>
    <w:p w:rsidR="006F5EAF" w:rsidRDefault="003A37A5">
      <w:pPr>
        <w:pStyle w:val="ListParagraph"/>
        <w:numPr>
          <w:ilvl w:val="0"/>
          <w:numId w:val="1"/>
        </w:numPr>
        <w:tabs>
          <w:tab w:val="left" w:pos="477"/>
          <w:tab w:val="left" w:pos="479"/>
          <w:tab w:val="left" w:pos="7078"/>
          <w:tab w:val="left" w:pos="10340"/>
        </w:tabs>
        <w:spacing w:line="276" w:lineRule="auto"/>
        <w:ind w:right="135"/>
      </w:pPr>
      <w:r>
        <w:t>RESALE Home:</w:t>
      </w:r>
      <w:r>
        <w:rPr>
          <w:spacing w:val="40"/>
        </w:rPr>
        <w:t xml:space="preserve"> </w:t>
      </w:r>
      <w:r>
        <w:t>BROKER’s fee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not less</w:t>
      </w:r>
      <w:r>
        <w:rPr>
          <w:spacing w:val="-1"/>
        </w:rPr>
        <w:t xml:space="preserve"> </w:t>
      </w:r>
      <w:r>
        <w:t>than ____</w:t>
      </w:r>
      <w:r>
        <w:t>% of Sales price, nor 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____</w:t>
      </w:r>
      <w:r>
        <w:t>% of Sales price. Any amount offered as a Seller Concession to BUYER will first be used towards BUYER fee per this agreement.</w:t>
      </w:r>
      <w:r>
        <w:rPr>
          <w:spacing w:val="40"/>
        </w:rPr>
        <w:t xml:space="preserve"> </w:t>
      </w:r>
      <w:r>
        <w:t>Any amount OVER ___</w:t>
      </w:r>
      <w:r>
        <w:t xml:space="preserve">% shall be credited to BUYER to use as BUYER determines.  </w:t>
      </w:r>
      <w:r>
        <w:rPr>
          <w:spacing w:val="-4"/>
        </w:rPr>
        <w:t xml:space="preserve">Any </w:t>
      </w:r>
      <w:r>
        <w:t>amount UNDER ____</w:t>
      </w:r>
      <w:r>
        <w:t xml:space="preserve"> will be BUYER’s responsibility </w:t>
      </w:r>
      <w:r>
        <w:t>to pay to BROKER. The amount shall be reflected on the</w:t>
      </w:r>
      <w:r>
        <w:rPr>
          <w:spacing w:val="-2"/>
        </w:rPr>
        <w:t xml:space="preserve"> </w:t>
      </w:r>
      <w:r>
        <w:t>escrow’s</w:t>
      </w:r>
      <w:r>
        <w:rPr>
          <w:spacing w:val="-1"/>
        </w:rPr>
        <w:t xml:space="preserve"> </w:t>
      </w:r>
      <w:r>
        <w:t>Settlement</w:t>
      </w:r>
      <w:r>
        <w:rPr>
          <w:spacing w:val="-3"/>
        </w:rPr>
        <w:t xml:space="preserve"> </w:t>
      </w:r>
      <w:r>
        <w:t>Statement. Amount</w:t>
      </w:r>
      <w:r>
        <w:rPr>
          <w:spacing w:val="-2"/>
        </w:rPr>
        <w:t xml:space="preserve"> </w:t>
      </w:r>
      <w:r>
        <w:t>credited</w:t>
      </w:r>
      <w:r>
        <w:rPr>
          <w:spacing w:val="-4"/>
        </w:rPr>
        <w:t xml:space="preserve"> </w:t>
      </w:r>
      <w:r>
        <w:t>from Seller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___</w:t>
      </w:r>
      <w:r>
        <w:t>%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met will constitute full satisfaction of BUYER’s fee.</w:t>
      </w:r>
      <w:r>
        <w:rPr>
          <w:spacing w:val="40"/>
        </w:rPr>
        <w:t xml:space="preserve"> </w:t>
      </w:r>
      <w:r>
        <w:t xml:space="preserve">Fee shall be </w:t>
      </w:r>
      <w:r>
        <w:rPr>
          <w:rFonts w:ascii="Times New Roman" w:hAnsi="Times New Roman"/>
          <w:u w:val="single"/>
        </w:rPr>
        <w:tab/>
        <w:t xml:space="preserve">  %</w:t>
      </w:r>
      <w:r>
        <w:rPr>
          <w:rFonts w:ascii="Times New Roman" w:hAnsi="Times New Roman"/>
        </w:rPr>
        <w:t xml:space="preserve">  </w:t>
      </w:r>
      <w:r>
        <w:t>per BUYER agreement.</w:t>
      </w:r>
    </w:p>
    <w:p w:rsidR="006F5EAF" w:rsidRDefault="003A37A5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line="276" w:lineRule="auto"/>
        <w:ind w:right="216"/>
      </w:pPr>
      <w:r>
        <w:t>BUYER</w:t>
      </w:r>
      <w:r>
        <w:rPr>
          <w:spacing w:val="-2"/>
        </w:rPr>
        <w:t xml:space="preserve"> </w:t>
      </w:r>
      <w:r>
        <w:t>acknowledges</w:t>
      </w:r>
      <w:r>
        <w:rPr>
          <w:spacing w:val="-1"/>
        </w:rPr>
        <w:t xml:space="preserve"> </w:t>
      </w:r>
      <w:r>
        <w:t>that BROKER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best efforts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concessions</w:t>
      </w:r>
      <w:r>
        <w:rPr>
          <w:spacing w:val="-1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Seller. In the event Listing BROKER is unavailable to disclose said concessions, BUYER may instruct BROKER:</w:t>
      </w:r>
    </w:p>
    <w:p w:rsidR="006F5EAF" w:rsidRDefault="003A37A5">
      <w:pPr>
        <w:pStyle w:val="ListParagraph"/>
        <w:numPr>
          <w:ilvl w:val="1"/>
          <w:numId w:val="1"/>
        </w:numPr>
        <w:tabs>
          <w:tab w:val="left" w:pos="760"/>
        </w:tabs>
        <w:spacing w:line="252" w:lineRule="exact"/>
        <w:ind w:left="760" w:hanging="281"/>
      </w:pP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determining</w:t>
      </w:r>
      <w:r>
        <w:rPr>
          <w:spacing w:val="-4"/>
        </w:rPr>
        <w:t xml:space="preserve"> </w:t>
      </w:r>
      <w:r>
        <w:rPr>
          <w:spacing w:val="-2"/>
        </w:rPr>
        <w:t>concessions</w:t>
      </w:r>
    </w:p>
    <w:p w:rsidR="006F5EAF" w:rsidRDefault="003A37A5">
      <w:pPr>
        <w:pStyle w:val="ListParagraph"/>
        <w:numPr>
          <w:ilvl w:val="1"/>
          <w:numId w:val="1"/>
        </w:numPr>
        <w:tabs>
          <w:tab w:val="left" w:pos="760"/>
        </w:tabs>
        <w:spacing w:before="39" w:line="276" w:lineRule="auto"/>
        <w:ind w:left="479" w:right="243" w:firstLine="0"/>
      </w:pPr>
      <w:r>
        <w:t>Show properties that meet BUYER criteria and BUYER will attempt to negotiate concessions in the RPA. 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concessions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acknowledges,</w:t>
      </w:r>
      <w:r>
        <w:rPr>
          <w:spacing w:val="-3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herein</w:t>
      </w:r>
      <w:r>
        <w:rPr>
          <w:spacing w:val="-2"/>
        </w:rPr>
        <w:t xml:space="preserve"> </w:t>
      </w:r>
      <w:r>
        <w:t xml:space="preserve">will be added to the BUYER’s settlement charges and will be due </w:t>
      </w:r>
      <w:r>
        <w:t>upon close of escrow.</w:t>
      </w:r>
    </w:p>
    <w:p w:rsidR="006F5EAF" w:rsidRDefault="003A37A5">
      <w:pPr>
        <w:pStyle w:val="ListParagraph"/>
        <w:numPr>
          <w:ilvl w:val="0"/>
          <w:numId w:val="1"/>
        </w:numPr>
        <w:tabs>
          <w:tab w:val="left" w:pos="478"/>
        </w:tabs>
        <w:spacing w:before="1"/>
        <w:ind w:left="478" w:hanging="358"/>
      </w:pPr>
      <w:r>
        <w:t>NEW</w:t>
      </w:r>
      <w:r>
        <w:rPr>
          <w:spacing w:val="-3"/>
        </w:rPr>
        <w:t xml:space="preserve"> </w:t>
      </w:r>
      <w:r>
        <w:rPr>
          <w:spacing w:val="-4"/>
        </w:rPr>
        <w:t>Home:</w:t>
      </w:r>
    </w:p>
    <w:p w:rsidR="006F5EAF" w:rsidRDefault="003A37A5">
      <w:pPr>
        <w:pStyle w:val="BodyText"/>
        <w:spacing w:before="38" w:line="276" w:lineRule="auto"/>
        <w:ind w:left="479" w:right="224"/>
      </w:pPr>
      <w:r>
        <w:t>New Home Developers typically offer a ‘Referral Fee’ to BROKER when BUYER visits the New Home Development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time. BUYER</w:t>
      </w:r>
      <w:r>
        <w:rPr>
          <w:spacing w:val="-4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not less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____</w:t>
      </w:r>
      <w:r>
        <w:t>%, nor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____</w:t>
      </w:r>
      <w:r>
        <w:t>%. Any compensation, including bo</w:t>
      </w:r>
      <w:r>
        <w:t>nuses, paid by Developers will offset the</w:t>
      </w:r>
      <w:r>
        <w:rPr>
          <w:spacing w:val="-2"/>
        </w:rPr>
        <w:t xml:space="preserve"> </w:t>
      </w:r>
      <w:r>
        <w:t xml:space="preserve">minimum </w:t>
      </w:r>
      <w:r>
        <w:t>____</w:t>
      </w:r>
      <w:r>
        <w:t>% and in the</w:t>
      </w:r>
      <w:r>
        <w:rPr>
          <w:spacing w:val="-2"/>
        </w:rPr>
        <w:t xml:space="preserve"> </w:t>
      </w:r>
      <w:r>
        <w:t xml:space="preserve">event fees paid exceed </w:t>
      </w:r>
      <w:r>
        <w:t>____</w:t>
      </w:r>
      <w:r>
        <w:t xml:space="preserve">%, BUYER will receive credit for any amount over </w:t>
      </w:r>
      <w:r>
        <w:t>____</w:t>
      </w:r>
      <w:r>
        <w:t>%.</w:t>
      </w:r>
      <w:r>
        <w:rPr>
          <w:spacing w:val="40"/>
        </w:rPr>
        <w:t xml:space="preserve"> </w:t>
      </w:r>
      <w:r>
        <w:t>BUYER understands that if BUYER goes to a NEW Home Development for the first time without BROKER and subsequently purchases from that Developer, BUYER agrees to compensate BROKER per this agreement.</w:t>
      </w:r>
    </w:p>
    <w:p w:rsidR="006F5EAF" w:rsidRDefault="006F5EAF">
      <w:pPr>
        <w:pStyle w:val="BodyText"/>
        <w:spacing w:before="36"/>
      </w:pPr>
    </w:p>
    <w:p w:rsidR="006F5EAF" w:rsidRDefault="003A37A5">
      <w:pPr>
        <w:pStyle w:val="BodyText"/>
        <w:ind w:left="167"/>
      </w:pPr>
      <w:r>
        <w:rPr>
          <w:u w:val="single"/>
        </w:rPr>
        <w:t>BUYER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DECLARATION</w:t>
      </w:r>
    </w:p>
    <w:p w:rsidR="006F5EAF" w:rsidRDefault="003A37A5">
      <w:pPr>
        <w:pStyle w:val="BodyText"/>
        <w:spacing w:before="34" w:line="278" w:lineRule="auto"/>
        <w:ind w:left="168" w:right="224"/>
      </w:pPr>
      <w:r>
        <w:t>BUYER acknowledges and warrants that BUYER has not entered into any other exclusive agreements with 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Nevada</w:t>
      </w:r>
      <w:r>
        <w:rPr>
          <w:spacing w:val="-5"/>
        </w:rPr>
        <w:t xml:space="preserve"> </w:t>
      </w:r>
      <w:r>
        <w:t>BROKER/AGENT.</w:t>
      </w:r>
      <w:r>
        <w:rPr>
          <w:spacing w:val="-1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understands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agreements</w:t>
      </w:r>
      <w:r>
        <w:rPr>
          <w:spacing w:val="-5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to multiple fee obligations.</w:t>
      </w:r>
      <w:r>
        <w:rPr>
          <w:spacing w:val="40"/>
        </w:rPr>
        <w:t xml:space="preserve"> </w:t>
      </w:r>
      <w:r>
        <w:t>BUYER has not relied on any state</w:t>
      </w:r>
      <w:r>
        <w:t xml:space="preserve">ment of the Broker which are not herein </w:t>
      </w:r>
      <w:r>
        <w:rPr>
          <w:spacing w:val="-2"/>
        </w:rPr>
        <w:t>expressed.</w:t>
      </w:r>
    </w:p>
    <w:p w:rsidR="006F5EAF" w:rsidRDefault="003A37A5">
      <w:pPr>
        <w:pStyle w:val="BodyText"/>
        <w:spacing w:before="248"/>
        <w:ind w:left="167"/>
      </w:pPr>
      <w:r>
        <w:t>By</w:t>
      </w:r>
      <w:r>
        <w:rPr>
          <w:spacing w:val="-6"/>
        </w:rPr>
        <w:t xml:space="preserve"> </w:t>
      </w:r>
      <w:r>
        <w:t>signing</w:t>
      </w:r>
      <w:r>
        <w:rPr>
          <w:spacing w:val="-5"/>
        </w:rPr>
        <w:t xml:space="preserve"> </w:t>
      </w:r>
      <w:r>
        <w:t>below,</w:t>
      </w:r>
      <w:r>
        <w:rPr>
          <w:spacing w:val="-9"/>
        </w:rPr>
        <w:t xml:space="preserve"> </w:t>
      </w:r>
      <w:r>
        <w:t>BUYER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BROKER</w:t>
      </w:r>
      <w:r>
        <w:rPr>
          <w:spacing w:val="-15"/>
        </w:rPr>
        <w:t xml:space="preserve"> </w:t>
      </w:r>
      <w:r>
        <w:t>agree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terms</w:t>
      </w:r>
      <w:r>
        <w:rPr>
          <w:spacing w:val="-10"/>
        </w:rPr>
        <w:t xml:space="preserve"> </w:t>
      </w:r>
      <w:r>
        <w:t>set</w:t>
      </w:r>
      <w:r>
        <w:rPr>
          <w:spacing w:val="-13"/>
        </w:rPr>
        <w:t xml:space="preserve"> </w:t>
      </w:r>
      <w:r>
        <w:t>forth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2"/>
        </w:rPr>
        <w:t>agreement.</w:t>
      </w:r>
    </w:p>
    <w:p w:rsidR="006F5EAF" w:rsidRDefault="003A37A5">
      <w:pPr>
        <w:tabs>
          <w:tab w:val="left" w:pos="7119"/>
        </w:tabs>
        <w:spacing w:before="126"/>
        <w:ind w:left="168"/>
        <w:rPr>
          <w:b/>
          <w:sz w:val="20"/>
        </w:rPr>
      </w:pPr>
      <w:r>
        <w:rPr>
          <w:b/>
          <w:sz w:val="20"/>
        </w:rPr>
        <w:t xml:space="preserve">BUYER: PRINT NAME </w:t>
      </w:r>
      <w:r>
        <w:rPr>
          <w:b/>
          <w:sz w:val="20"/>
          <w:u w:val="single"/>
        </w:rPr>
        <w:tab/>
      </w:r>
    </w:p>
    <w:p w:rsidR="006F5EAF" w:rsidRDefault="003A37A5">
      <w:pPr>
        <w:tabs>
          <w:tab w:val="left" w:pos="3792"/>
          <w:tab w:val="left" w:pos="7095"/>
          <w:tab w:val="left" w:pos="8618"/>
          <w:tab w:val="left" w:pos="9870"/>
          <w:tab w:val="left" w:pos="10033"/>
        </w:tabs>
        <w:spacing w:before="199" w:line="439" w:lineRule="auto"/>
        <w:ind w:left="168" w:right="944"/>
        <w:rPr>
          <w:sz w:val="20"/>
        </w:rPr>
      </w:pPr>
      <w:r>
        <w:rPr>
          <w:sz w:val="20"/>
        </w:rPr>
        <w:t xml:space="preserve">SIGNATURE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DATE </w:t>
      </w:r>
      <w:r>
        <w:rPr>
          <w:sz w:val="20"/>
          <w:u w:val="single"/>
        </w:rPr>
        <w:tab/>
      </w:r>
      <w:r>
        <w:rPr>
          <w:sz w:val="20"/>
        </w:rPr>
        <w:t xml:space="preserve">TIME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TELEPHONE:</w:t>
      </w:r>
      <w:r>
        <w:rPr>
          <w:sz w:val="20"/>
          <w:u w:val="single"/>
        </w:rPr>
        <w:tab/>
      </w:r>
      <w:r>
        <w:rPr>
          <w:sz w:val="20"/>
        </w:rPr>
        <w:t>EMAIL ADDRESS: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6F5EAF" w:rsidRDefault="003A37A5">
      <w:pPr>
        <w:spacing w:before="35"/>
        <w:ind w:left="158"/>
        <w:rPr>
          <w:b/>
          <w:sz w:val="20"/>
        </w:rPr>
      </w:pPr>
      <w:r>
        <w:rPr>
          <w:b/>
          <w:sz w:val="20"/>
        </w:rPr>
        <w:t>BROKERAGE: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__________________________________________________________________________</w:t>
      </w:r>
      <w:bookmarkStart w:id="0" w:name="_GoBack"/>
      <w:bookmarkEnd w:id="0"/>
    </w:p>
    <w:p w:rsidR="006F5EAF" w:rsidRDefault="006F5EAF">
      <w:pPr>
        <w:pStyle w:val="BodyText"/>
        <w:rPr>
          <w:b/>
          <w:sz w:val="20"/>
        </w:rPr>
      </w:pPr>
    </w:p>
    <w:p w:rsidR="006F5EAF" w:rsidRDefault="003A37A5">
      <w:pPr>
        <w:tabs>
          <w:tab w:val="left" w:pos="4781"/>
          <w:tab w:val="left" w:pos="6653"/>
          <w:tab w:val="left" w:pos="8181"/>
          <w:tab w:val="left" w:pos="9433"/>
          <w:tab w:val="left" w:pos="9501"/>
          <w:tab w:val="left" w:pos="9874"/>
        </w:tabs>
        <w:spacing w:before="1" w:line="360" w:lineRule="auto"/>
        <w:ind w:left="167" w:right="1103"/>
        <w:rPr>
          <w:sz w:val="20"/>
        </w:rPr>
      </w:pPr>
      <w:r>
        <w:rPr>
          <w:sz w:val="20"/>
        </w:rPr>
        <w:t xml:space="preserve">LICENSEE SIGNATURE: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DATE </w:t>
      </w:r>
      <w:r>
        <w:rPr>
          <w:sz w:val="20"/>
          <w:u w:val="single"/>
        </w:rPr>
        <w:tab/>
      </w:r>
      <w:r>
        <w:rPr>
          <w:spacing w:val="-49"/>
          <w:sz w:val="20"/>
          <w:u w:val="single"/>
        </w:rPr>
        <w:t xml:space="preserve"> </w:t>
      </w:r>
      <w:r>
        <w:rPr>
          <w:sz w:val="20"/>
        </w:rPr>
        <w:t>TIME</w:t>
      </w:r>
      <w:r>
        <w:rPr>
          <w:spacing w:val="5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LICENSEE TELEPHONE:</w:t>
      </w:r>
      <w:r>
        <w:rPr>
          <w:sz w:val="20"/>
          <w:u w:val="single"/>
        </w:rPr>
        <w:tab/>
      </w:r>
      <w:r>
        <w:rPr>
          <w:sz w:val="20"/>
        </w:rPr>
        <w:t>EMAIL ADDRESS: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BROKER SIGNATURE: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38"/>
          <w:sz w:val="20"/>
          <w:u w:val="single"/>
        </w:rPr>
        <w:t xml:space="preserve"> </w:t>
      </w:r>
      <w:r>
        <w:rPr>
          <w:sz w:val="20"/>
        </w:rPr>
        <w:t xml:space="preserve">DATE </w:t>
      </w:r>
      <w:r>
        <w:rPr>
          <w:sz w:val="20"/>
          <w:u w:val="single"/>
        </w:rPr>
        <w:tab/>
      </w:r>
      <w:r>
        <w:rPr>
          <w:sz w:val="20"/>
        </w:rPr>
        <w:t xml:space="preserve">TIME </w:t>
      </w:r>
      <w:r>
        <w:rPr>
          <w:sz w:val="20"/>
          <w:u w:val="single"/>
        </w:rPr>
        <w:tab/>
      </w:r>
    </w:p>
    <w:p w:rsidR="006F5EAF" w:rsidRDefault="003A37A5">
      <w:pPr>
        <w:spacing w:before="83"/>
        <w:ind w:left="167"/>
        <w:rPr>
          <w:sz w:val="20"/>
        </w:rPr>
      </w:pP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intended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legally binding</w:t>
      </w:r>
      <w:r>
        <w:rPr>
          <w:spacing w:val="-4"/>
          <w:sz w:val="20"/>
        </w:rPr>
        <w:t xml:space="preserve"> </w:t>
      </w:r>
      <w:r>
        <w:rPr>
          <w:sz w:val="20"/>
        </w:rPr>
        <w:t>contract.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Representation</w:t>
      </w:r>
      <w:r>
        <w:rPr>
          <w:spacing w:val="-4"/>
          <w:sz w:val="20"/>
        </w:rPr>
        <w:t xml:space="preserve"> </w:t>
      </w:r>
      <w:r>
        <w:rPr>
          <w:sz w:val="20"/>
        </w:rPr>
        <w:t>is made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to the</w:t>
      </w:r>
      <w:r>
        <w:rPr>
          <w:spacing w:val="-2"/>
          <w:sz w:val="20"/>
        </w:rPr>
        <w:t xml:space="preserve"> </w:t>
      </w:r>
      <w:r>
        <w:rPr>
          <w:sz w:val="20"/>
        </w:rPr>
        <w:t>legal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consequences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this contract. If you desire legal or tax advice, consult your attorney or tax advisor.</w:t>
      </w:r>
    </w:p>
    <w:p w:rsidR="006F5EAF" w:rsidRDefault="006F5EAF">
      <w:pPr>
        <w:rPr>
          <w:sz w:val="20"/>
        </w:rPr>
        <w:sectPr w:rsidR="006F5EAF">
          <w:pgSz w:w="12240" w:h="15840"/>
          <w:pgMar w:top="1020" w:right="660" w:bottom="280" w:left="600" w:header="288" w:footer="0" w:gutter="0"/>
          <w:cols w:space="720"/>
        </w:sectPr>
      </w:pPr>
    </w:p>
    <w:p w:rsidR="006F5EAF" w:rsidRDefault="006F5EAF">
      <w:pPr>
        <w:pStyle w:val="BodyText"/>
        <w:spacing w:before="228"/>
        <w:rPr>
          <w:sz w:val="28"/>
        </w:rPr>
      </w:pPr>
    </w:p>
    <w:p w:rsidR="006F5EAF" w:rsidRDefault="003A37A5">
      <w:pPr>
        <w:ind w:left="120"/>
        <w:rPr>
          <w:rFonts w:ascii="Trebuchet MS"/>
          <w:sz w:val="28"/>
        </w:rPr>
      </w:pPr>
      <w:r>
        <w:rPr>
          <w:rFonts w:ascii="Trebuchet MS"/>
          <w:sz w:val="28"/>
        </w:rPr>
        <w:t>SUPPLEMENT</w:t>
      </w:r>
      <w:r>
        <w:rPr>
          <w:rFonts w:ascii="Trebuchet MS"/>
          <w:spacing w:val="-16"/>
          <w:sz w:val="28"/>
        </w:rPr>
        <w:t xml:space="preserve"> </w:t>
      </w:r>
      <w:r>
        <w:rPr>
          <w:rFonts w:ascii="Trebuchet MS"/>
          <w:sz w:val="28"/>
        </w:rPr>
        <w:t>FOR</w:t>
      </w:r>
      <w:r>
        <w:rPr>
          <w:rFonts w:ascii="Trebuchet MS"/>
          <w:spacing w:val="-21"/>
          <w:sz w:val="28"/>
        </w:rPr>
        <w:t xml:space="preserve"> </w:t>
      </w:r>
      <w:r>
        <w:rPr>
          <w:rFonts w:ascii="Trebuchet MS"/>
          <w:sz w:val="28"/>
        </w:rPr>
        <w:t>ADDITIONAL</w:t>
      </w:r>
      <w:r>
        <w:rPr>
          <w:rFonts w:ascii="Trebuchet MS"/>
          <w:spacing w:val="-16"/>
          <w:sz w:val="28"/>
        </w:rPr>
        <w:t xml:space="preserve"> </w:t>
      </w:r>
      <w:r>
        <w:rPr>
          <w:rFonts w:ascii="Trebuchet MS"/>
          <w:sz w:val="28"/>
        </w:rPr>
        <w:t>BUYER</w:t>
      </w:r>
      <w:r>
        <w:rPr>
          <w:rFonts w:ascii="Trebuchet MS"/>
          <w:spacing w:val="-7"/>
          <w:sz w:val="28"/>
        </w:rPr>
        <w:t xml:space="preserve"> </w:t>
      </w:r>
      <w:r>
        <w:rPr>
          <w:rFonts w:ascii="Trebuchet MS"/>
          <w:spacing w:val="-2"/>
          <w:sz w:val="28"/>
        </w:rPr>
        <w:t>SIGNATURES</w:t>
      </w:r>
    </w:p>
    <w:p w:rsidR="006F5EAF" w:rsidRDefault="003A37A5">
      <w:pPr>
        <w:spacing w:before="237"/>
        <w:ind w:left="167"/>
        <w:rPr>
          <w:sz w:val="20"/>
        </w:rPr>
      </w:pP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signing</w:t>
      </w:r>
      <w:r>
        <w:rPr>
          <w:spacing w:val="-8"/>
          <w:sz w:val="20"/>
        </w:rPr>
        <w:t xml:space="preserve"> </w:t>
      </w:r>
      <w:r>
        <w:rPr>
          <w:sz w:val="20"/>
        </w:rPr>
        <w:t>below,</w:t>
      </w:r>
      <w:r>
        <w:rPr>
          <w:spacing w:val="-10"/>
          <w:sz w:val="20"/>
        </w:rPr>
        <w:t xml:space="preserve"> </w:t>
      </w:r>
      <w:r>
        <w:rPr>
          <w:sz w:val="20"/>
        </w:rPr>
        <w:t>BUYER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BROKER</w:t>
      </w:r>
      <w:r>
        <w:rPr>
          <w:spacing w:val="-14"/>
          <w:sz w:val="20"/>
        </w:rPr>
        <w:t xml:space="preserve"> </w:t>
      </w:r>
      <w:r>
        <w:rPr>
          <w:sz w:val="20"/>
        </w:rPr>
        <w:t>agree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terms</w:t>
      </w:r>
      <w:r>
        <w:rPr>
          <w:spacing w:val="-13"/>
          <w:sz w:val="20"/>
        </w:rPr>
        <w:t xml:space="preserve"> </w:t>
      </w:r>
      <w:r>
        <w:rPr>
          <w:sz w:val="20"/>
        </w:rPr>
        <w:t>set</w:t>
      </w:r>
      <w:r>
        <w:rPr>
          <w:spacing w:val="-14"/>
          <w:sz w:val="20"/>
        </w:rPr>
        <w:t xml:space="preserve"> </w:t>
      </w:r>
      <w:r>
        <w:rPr>
          <w:sz w:val="20"/>
        </w:rPr>
        <w:t>forth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this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agreement.</w:t>
      </w:r>
    </w:p>
    <w:p w:rsidR="006F5EAF" w:rsidRDefault="006F5EAF">
      <w:pPr>
        <w:pStyle w:val="BodyText"/>
        <w:rPr>
          <w:sz w:val="20"/>
        </w:rPr>
      </w:pPr>
    </w:p>
    <w:p w:rsidR="006F5EAF" w:rsidRDefault="006F5EAF">
      <w:pPr>
        <w:pStyle w:val="BodyText"/>
        <w:spacing w:before="9"/>
        <w:rPr>
          <w:sz w:val="20"/>
        </w:rPr>
      </w:pPr>
    </w:p>
    <w:p w:rsidR="006F5EAF" w:rsidRDefault="003A37A5">
      <w:pPr>
        <w:tabs>
          <w:tab w:val="left" w:pos="7237"/>
        </w:tabs>
        <w:ind w:left="167"/>
        <w:rPr>
          <w:b/>
          <w:sz w:val="20"/>
        </w:rPr>
      </w:pPr>
      <w:r>
        <w:rPr>
          <w:b/>
          <w:sz w:val="20"/>
        </w:rPr>
        <w:t>BUYER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2: PRINT NAME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  <w:u w:val="single"/>
        </w:rPr>
        <w:tab/>
      </w:r>
    </w:p>
    <w:p w:rsidR="006F5EAF" w:rsidRDefault="006F5EAF">
      <w:pPr>
        <w:pStyle w:val="BodyText"/>
        <w:spacing w:before="3"/>
        <w:rPr>
          <w:b/>
          <w:sz w:val="20"/>
        </w:rPr>
      </w:pPr>
    </w:p>
    <w:p w:rsidR="006F5EAF" w:rsidRDefault="003A37A5">
      <w:pPr>
        <w:tabs>
          <w:tab w:val="left" w:pos="7044"/>
          <w:tab w:val="left" w:pos="8566"/>
          <w:tab w:val="left" w:pos="9819"/>
        </w:tabs>
        <w:ind w:left="167"/>
        <w:rPr>
          <w:sz w:val="20"/>
        </w:rPr>
      </w:pPr>
      <w:r>
        <w:rPr>
          <w:sz w:val="20"/>
        </w:rPr>
        <w:t xml:space="preserve">SIGNATURE </w:t>
      </w:r>
      <w:r>
        <w:rPr>
          <w:sz w:val="20"/>
          <w:u w:val="single"/>
        </w:rPr>
        <w:tab/>
      </w:r>
      <w:r>
        <w:rPr>
          <w:sz w:val="20"/>
        </w:rPr>
        <w:t xml:space="preserve"> DATE </w:t>
      </w:r>
      <w:r>
        <w:rPr>
          <w:sz w:val="20"/>
          <w:u w:val="single"/>
        </w:rPr>
        <w:tab/>
      </w:r>
      <w:r>
        <w:rPr>
          <w:sz w:val="20"/>
        </w:rPr>
        <w:t xml:space="preserve"> TIME </w:t>
      </w:r>
      <w:r>
        <w:rPr>
          <w:sz w:val="20"/>
          <w:u w:val="single"/>
        </w:rPr>
        <w:tab/>
      </w:r>
    </w:p>
    <w:p w:rsidR="006F5EAF" w:rsidRDefault="003A37A5">
      <w:pPr>
        <w:tabs>
          <w:tab w:val="left" w:pos="3707"/>
          <w:tab w:val="left" w:pos="9891"/>
        </w:tabs>
        <w:spacing w:before="226"/>
        <w:ind w:left="167"/>
        <w:rPr>
          <w:sz w:val="20"/>
        </w:rPr>
      </w:pPr>
      <w:r>
        <w:rPr>
          <w:spacing w:val="-2"/>
          <w:sz w:val="20"/>
        </w:rPr>
        <w:t>TELEPHONE: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EMAIL </w:t>
      </w:r>
      <w:r>
        <w:rPr>
          <w:sz w:val="20"/>
        </w:rPr>
        <w:t>ADDRESS:</w:t>
      </w:r>
      <w:r>
        <w:rPr>
          <w:sz w:val="20"/>
          <w:u w:val="single"/>
        </w:rPr>
        <w:tab/>
      </w:r>
    </w:p>
    <w:p w:rsidR="006F5EAF" w:rsidRDefault="006F5EAF">
      <w:pPr>
        <w:pStyle w:val="BodyText"/>
        <w:spacing w:before="80"/>
        <w:rPr>
          <w:sz w:val="20"/>
        </w:rPr>
      </w:pPr>
    </w:p>
    <w:p w:rsidR="006F5EAF" w:rsidRDefault="003A37A5">
      <w:pPr>
        <w:tabs>
          <w:tab w:val="left" w:pos="7237"/>
        </w:tabs>
        <w:ind w:left="167"/>
        <w:rPr>
          <w:b/>
          <w:sz w:val="20"/>
        </w:rPr>
      </w:pPr>
      <w:r>
        <w:rPr>
          <w:b/>
          <w:sz w:val="20"/>
        </w:rPr>
        <w:t>BUYER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3: PRINT NAME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  <w:u w:val="single"/>
        </w:rPr>
        <w:tab/>
      </w:r>
    </w:p>
    <w:p w:rsidR="006F5EAF" w:rsidRDefault="006F5EAF">
      <w:pPr>
        <w:pStyle w:val="BodyText"/>
        <w:spacing w:before="3"/>
        <w:rPr>
          <w:b/>
          <w:sz w:val="20"/>
        </w:rPr>
      </w:pPr>
    </w:p>
    <w:p w:rsidR="006F5EAF" w:rsidRDefault="003A37A5">
      <w:pPr>
        <w:tabs>
          <w:tab w:val="left" w:pos="7044"/>
          <w:tab w:val="left" w:pos="8566"/>
          <w:tab w:val="left" w:pos="9819"/>
        </w:tabs>
        <w:ind w:left="167"/>
        <w:rPr>
          <w:sz w:val="20"/>
        </w:rPr>
      </w:pPr>
      <w:r>
        <w:rPr>
          <w:sz w:val="20"/>
        </w:rPr>
        <w:t xml:space="preserve">SIGNATURE </w:t>
      </w:r>
      <w:r>
        <w:rPr>
          <w:sz w:val="20"/>
          <w:u w:val="single"/>
        </w:rPr>
        <w:tab/>
      </w:r>
      <w:r>
        <w:rPr>
          <w:sz w:val="20"/>
        </w:rPr>
        <w:t xml:space="preserve"> DATE </w:t>
      </w:r>
      <w:r>
        <w:rPr>
          <w:sz w:val="20"/>
          <w:u w:val="single"/>
        </w:rPr>
        <w:tab/>
      </w:r>
      <w:r>
        <w:rPr>
          <w:sz w:val="20"/>
        </w:rPr>
        <w:t xml:space="preserve"> TIME </w:t>
      </w:r>
      <w:r>
        <w:rPr>
          <w:sz w:val="20"/>
          <w:u w:val="single"/>
        </w:rPr>
        <w:tab/>
      </w:r>
    </w:p>
    <w:p w:rsidR="006F5EAF" w:rsidRDefault="003A37A5">
      <w:pPr>
        <w:tabs>
          <w:tab w:val="left" w:pos="3707"/>
          <w:tab w:val="left" w:pos="9891"/>
        </w:tabs>
        <w:spacing w:before="226"/>
        <w:ind w:left="167"/>
        <w:rPr>
          <w:sz w:val="20"/>
        </w:rPr>
      </w:pPr>
      <w:r>
        <w:rPr>
          <w:spacing w:val="-2"/>
          <w:sz w:val="20"/>
        </w:rPr>
        <w:t>TELEPHONE: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EMAIL </w:t>
      </w:r>
      <w:r>
        <w:rPr>
          <w:sz w:val="20"/>
        </w:rPr>
        <w:t>ADDRESS:</w:t>
      </w:r>
      <w:r>
        <w:rPr>
          <w:sz w:val="20"/>
          <w:u w:val="single"/>
        </w:rPr>
        <w:tab/>
      </w:r>
    </w:p>
    <w:p w:rsidR="006F5EAF" w:rsidRDefault="006F5EAF">
      <w:pPr>
        <w:pStyle w:val="BodyText"/>
        <w:spacing w:before="80"/>
        <w:rPr>
          <w:sz w:val="20"/>
        </w:rPr>
      </w:pPr>
    </w:p>
    <w:p w:rsidR="006F5EAF" w:rsidRDefault="003A37A5">
      <w:pPr>
        <w:tabs>
          <w:tab w:val="left" w:pos="7237"/>
        </w:tabs>
        <w:ind w:left="167"/>
        <w:rPr>
          <w:b/>
          <w:sz w:val="20"/>
        </w:rPr>
      </w:pPr>
      <w:r>
        <w:rPr>
          <w:b/>
          <w:sz w:val="20"/>
        </w:rPr>
        <w:t>BUYER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4: PRINT NAME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  <w:u w:val="single"/>
        </w:rPr>
        <w:tab/>
      </w:r>
    </w:p>
    <w:p w:rsidR="006F5EAF" w:rsidRDefault="006F5EAF">
      <w:pPr>
        <w:pStyle w:val="BodyText"/>
        <w:spacing w:before="6"/>
        <w:rPr>
          <w:b/>
          <w:sz w:val="20"/>
        </w:rPr>
      </w:pPr>
    </w:p>
    <w:p w:rsidR="006F5EAF" w:rsidRDefault="003A37A5">
      <w:pPr>
        <w:tabs>
          <w:tab w:val="left" w:pos="7044"/>
          <w:tab w:val="left" w:pos="8566"/>
          <w:tab w:val="left" w:pos="9819"/>
        </w:tabs>
        <w:ind w:left="167"/>
        <w:rPr>
          <w:sz w:val="20"/>
        </w:rPr>
      </w:pPr>
      <w:r>
        <w:rPr>
          <w:sz w:val="20"/>
        </w:rPr>
        <w:t xml:space="preserve">SIGNATURE </w:t>
      </w:r>
      <w:r>
        <w:rPr>
          <w:sz w:val="20"/>
          <w:u w:val="single"/>
        </w:rPr>
        <w:tab/>
      </w:r>
      <w:r>
        <w:rPr>
          <w:sz w:val="20"/>
        </w:rPr>
        <w:t xml:space="preserve"> DATE </w:t>
      </w:r>
      <w:r>
        <w:rPr>
          <w:sz w:val="20"/>
          <w:u w:val="single"/>
        </w:rPr>
        <w:tab/>
      </w:r>
      <w:r>
        <w:rPr>
          <w:sz w:val="20"/>
        </w:rPr>
        <w:t xml:space="preserve"> TIME </w:t>
      </w:r>
      <w:r>
        <w:rPr>
          <w:sz w:val="20"/>
          <w:u w:val="single"/>
        </w:rPr>
        <w:tab/>
      </w:r>
    </w:p>
    <w:p w:rsidR="006F5EAF" w:rsidRDefault="003A37A5">
      <w:pPr>
        <w:tabs>
          <w:tab w:val="left" w:pos="3707"/>
          <w:tab w:val="left" w:pos="9891"/>
        </w:tabs>
        <w:spacing w:before="223"/>
        <w:ind w:left="167"/>
        <w:rPr>
          <w:sz w:val="20"/>
        </w:rPr>
      </w:pPr>
      <w:r>
        <w:rPr>
          <w:spacing w:val="-2"/>
          <w:sz w:val="20"/>
        </w:rPr>
        <w:t>TELEPHONE: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EMAIL </w:t>
      </w:r>
      <w:r>
        <w:rPr>
          <w:sz w:val="20"/>
        </w:rPr>
        <w:t>ADDRESS:</w:t>
      </w:r>
      <w:r>
        <w:rPr>
          <w:sz w:val="20"/>
          <w:u w:val="single"/>
        </w:rPr>
        <w:tab/>
      </w:r>
    </w:p>
    <w:sectPr w:rsidR="006F5EAF">
      <w:pgSz w:w="12240" w:h="15840"/>
      <w:pgMar w:top="1020" w:right="660" w:bottom="280" w:left="60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37A5">
      <w:r>
        <w:separator/>
      </w:r>
    </w:p>
  </w:endnote>
  <w:endnote w:type="continuationSeparator" w:id="0">
    <w:p w:rsidR="00000000" w:rsidRDefault="003A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37A5">
      <w:r>
        <w:separator/>
      </w:r>
    </w:p>
  </w:footnote>
  <w:footnote w:type="continuationSeparator" w:id="0">
    <w:p w:rsidR="00000000" w:rsidRDefault="003A3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AF" w:rsidRDefault="003A37A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9472" behindDoc="1" locked="0" layoutInCell="1" allowOverlap="1">
          <wp:simplePos x="0" y="0"/>
          <wp:positionH relativeFrom="page">
            <wp:posOffset>5943600</wp:posOffset>
          </wp:positionH>
          <wp:positionV relativeFrom="page">
            <wp:posOffset>182879</wp:posOffset>
          </wp:positionV>
          <wp:extent cx="309244" cy="32746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9244" cy="327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9984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295897</wp:posOffset>
          </wp:positionV>
          <wp:extent cx="266699" cy="24383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6699" cy="243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901682</wp:posOffset>
              </wp:positionH>
              <wp:positionV relativeFrom="page">
                <wp:posOffset>330415</wp:posOffset>
              </wp:positionV>
              <wp:extent cx="3097530" cy="2330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7530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5EAF" w:rsidRDefault="003A37A5">
                          <w:pPr>
                            <w:spacing w:before="20"/>
                            <w:ind w:left="2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pacing w:val="-4"/>
                              <w:sz w:val="28"/>
                            </w:rPr>
                            <w:t>BUYER</w:t>
                          </w:r>
                          <w:r>
                            <w:rPr>
                              <w:rFonts w:ascii="Trebuchet MS"/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28"/>
                            </w:rPr>
                            <w:t>REPRESENTATION</w:t>
                          </w:r>
                          <w:r>
                            <w:rPr>
                              <w:rFonts w:ascii="Trebuchet MS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28"/>
                            </w:rPr>
                            <w:t>AGREEMENT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1pt;margin-top:26pt;width:243.9pt;height:18.3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" filled="f" stroked="f">
              <v:path arrowok="t"/>
              <v:textbox inset="0,0,0,0">
                <w:txbxContent>
                  <w:p w:rsidR="006F5EAF" w:rsidRDefault="003A37A5">
                    <w:pPr>
                      <w:spacing w:before="20"/>
                      <w:ind w:left="20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spacing w:val="-4"/>
                        <w:sz w:val="28"/>
                      </w:rPr>
                      <w:t>BUYER</w:t>
                    </w:r>
                    <w:r>
                      <w:rPr>
                        <w:rFonts w:ascii="Trebuchet MS"/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4"/>
                        <w:sz w:val="28"/>
                      </w:rPr>
                      <w:t>REPRESENTATION</w:t>
                    </w:r>
                    <w:r>
                      <w:rPr>
                        <w:rFonts w:ascii="Trebuchet MS"/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4"/>
                        <w:sz w:val="28"/>
                      </w:rPr>
                      <w:t>AGREEMENT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>
              <wp:simplePos x="0" y="0"/>
              <wp:positionH relativeFrom="page">
                <wp:posOffset>6345428</wp:posOffset>
              </wp:positionH>
              <wp:positionV relativeFrom="page">
                <wp:posOffset>401964</wp:posOffset>
              </wp:positionV>
              <wp:extent cx="542925" cy="1441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292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5EAF" w:rsidRDefault="003A37A5">
                          <w:pPr>
                            <w:spacing w:before="20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  <w:noProof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499.65pt;margin-top:31.65pt;width:42.75pt;height:11.3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" filled="f" stroked="f">
              <v:path arrowok="t"/>
              <v:textbox inset="0,0,0,0">
                <w:txbxContent>
                  <w:p w:rsidR="006F5EAF" w:rsidRDefault="003A37A5">
                    <w:pPr>
                      <w:spacing w:before="20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sz w:val="16"/>
                      </w:rPr>
                      <w:t>Page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Trebuchet MS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Trebuchet MS"/>
                        <w:b/>
                        <w:noProof/>
                        <w:sz w:val="16"/>
                      </w:rPr>
                      <w:t>3</w:t>
                    </w:r>
                    <w:r>
                      <w:rPr>
                        <w:rFonts w:ascii="Trebuchet MS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of</w:t>
                    </w:r>
                    <w:r>
                      <w:rPr>
                        <w:rFonts w:ascii="Trebuchet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rebuchet MS"/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Trebuchet MS"/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rebuchet MS"/>
                        <w:b/>
                        <w:noProof/>
                        <w:spacing w:val="-10"/>
                        <w:sz w:val="16"/>
                      </w:rPr>
                      <w:t>3</w:t>
                    </w:r>
                    <w:r>
                      <w:rPr>
                        <w:rFonts w:ascii="Trebuchet MS"/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13C25"/>
    <w:multiLevelType w:val="hybridMultilevel"/>
    <w:tmpl w:val="2A8462D2"/>
    <w:lvl w:ilvl="0" w:tplc="AFC00A40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912E388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2" w:tplc="9EC802F4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98101AD2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4" w:tplc="4A5614B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93FA6E2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6F4042BE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7" w:tplc="0310BD22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  <w:lvl w:ilvl="8" w:tplc="556A4808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78A400B"/>
    <w:multiLevelType w:val="hybridMultilevel"/>
    <w:tmpl w:val="4A60BB06"/>
    <w:lvl w:ilvl="0" w:tplc="45D8DC18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3ACD3F8">
      <w:start w:val="1"/>
      <w:numFmt w:val="upperLetter"/>
      <w:lvlText w:val="%2)"/>
      <w:lvlJc w:val="left"/>
      <w:pPr>
        <w:ind w:left="76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15089CC">
      <w:numFmt w:val="bullet"/>
      <w:lvlText w:val="•"/>
      <w:lvlJc w:val="left"/>
      <w:pPr>
        <w:ind w:left="1895" w:hanging="284"/>
      </w:pPr>
      <w:rPr>
        <w:rFonts w:hint="default"/>
        <w:lang w:val="en-US" w:eastAsia="en-US" w:bidi="ar-SA"/>
      </w:rPr>
    </w:lvl>
    <w:lvl w:ilvl="3" w:tplc="D1424676">
      <w:numFmt w:val="bullet"/>
      <w:lvlText w:val="•"/>
      <w:lvlJc w:val="left"/>
      <w:pPr>
        <w:ind w:left="3031" w:hanging="284"/>
      </w:pPr>
      <w:rPr>
        <w:rFonts w:hint="default"/>
        <w:lang w:val="en-US" w:eastAsia="en-US" w:bidi="ar-SA"/>
      </w:rPr>
    </w:lvl>
    <w:lvl w:ilvl="4" w:tplc="84461AE2">
      <w:numFmt w:val="bullet"/>
      <w:lvlText w:val="•"/>
      <w:lvlJc w:val="left"/>
      <w:pPr>
        <w:ind w:left="4166" w:hanging="284"/>
      </w:pPr>
      <w:rPr>
        <w:rFonts w:hint="default"/>
        <w:lang w:val="en-US" w:eastAsia="en-US" w:bidi="ar-SA"/>
      </w:rPr>
    </w:lvl>
    <w:lvl w:ilvl="5" w:tplc="CA34D700">
      <w:numFmt w:val="bullet"/>
      <w:lvlText w:val="•"/>
      <w:lvlJc w:val="left"/>
      <w:pPr>
        <w:ind w:left="5302" w:hanging="284"/>
      </w:pPr>
      <w:rPr>
        <w:rFonts w:hint="default"/>
        <w:lang w:val="en-US" w:eastAsia="en-US" w:bidi="ar-SA"/>
      </w:rPr>
    </w:lvl>
    <w:lvl w:ilvl="6" w:tplc="B5F89748">
      <w:numFmt w:val="bullet"/>
      <w:lvlText w:val="•"/>
      <w:lvlJc w:val="left"/>
      <w:pPr>
        <w:ind w:left="6437" w:hanging="284"/>
      </w:pPr>
      <w:rPr>
        <w:rFonts w:hint="default"/>
        <w:lang w:val="en-US" w:eastAsia="en-US" w:bidi="ar-SA"/>
      </w:rPr>
    </w:lvl>
    <w:lvl w:ilvl="7" w:tplc="154A321E">
      <w:numFmt w:val="bullet"/>
      <w:lvlText w:val="•"/>
      <w:lvlJc w:val="left"/>
      <w:pPr>
        <w:ind w:left="7573" w:hanging="284"/>
      </w:pPr>
      <w:rPr>
        <w:rFonts w:hint="default"/>
        <w:lang w:val="en-US" w:eastAsia="en-US" w:bidi="ar-SA"/>
      </w:rPr>
    </w:lvl>
    <w:lvl w:ilvl="8" w:tplc="2CA28928">
      <w:numFmt w:val="bullet"/>
      <w:lvlText w:val="•"/>
      <w:lvlJc w:val="left"/>
      <w:pPr>
        <w:ind w:left="8708" w:hanging="2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AF"/>
    <w:rsid w:val="003A37A5"/>
    <w:rsid w:val="006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B00F"/>
  <w15:docId w15:val="{314AC102-68B9-48EB-823D-E87D1C29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0"/>
      <w:ind w:left="2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Ahlbrand</dc:creator>
  <dc:description/>
  <cp:lastModifiedBy>Ruth Ahlbrand</cp:lastModifiedBy>
  <cp:revision>2</cp:revision>
  <dcterms:created xsi:type="dcterms:W3CDTF">2024-08-09T14:40:00Z</dcterms:created>
  <dcterms:modified xsi:type="dcterms:W3CDTF">2024-08-09T14:40:00Z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2024-08-05T00:00:00Z</vt:filetime>
  </property>
  <property fmtid="{D5CDD505-2E9C-101B-9397-08002B2CF9AE}" pid="5" name="Producer">
    <vt:lpwstr>Adobe PDF Library 24.2.229</vt:lpwstr>
  </property>
  <property fmtid="{D5CDD505-2E9C-101B-9397-08002B2CF9AE}" pid="6" name="SourceModified">
    <vt:lpwstr>D:20240805135305</vt:lpwstr>
  </property>
</Properties>
</file>